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02" w:rsidRPr="00C241A5" w:rsidRDefault="00827A47" w:rsidP="00507967">
      <w:pPr>
        <w:framePr w:w="2782" w:h="1729" w:hSpace="141" w:wrap="around" w:vAnchor="text" w:hAnchor="page" w:x="8005" w:y="-667"/>
        <w:rPr>
          <w:lang w:val="en-GB"/>
        </w:rPr>
      </w:pPr>
      <w:r>
        <w:rPr>
          <w:rFonts w:cs="Arial"/>
          <w:noProof/>
          <w:szCs w:val="24"/>
        </w:rPr>
        <w:drawing>
          <wp:inline distT="0" distB="0" distL="0" distR="0" wp14:anchorId="078B77A1" wp14:editId="0C791B41">
            <wp:extent cx="1766570" cy="873760"/>
            <wp:effectExtent l="0" t="0" r="0" b="0"/>
            <wp:docPr id="7" name="Picture 7" descr="Description: Description: Description: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Press relea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6570" cy="873760"/>
                    </a:xfrm>
                    <a:prstGeom prst="rect">
                      <a:avLst/>
                    </a:prstGeom>
                    <a:noFill/>
                    <a:ln>
                      <a:noFill/>
                    </a:ln>
                  </pic:spPr>
                </pic:pic>
              </a:graphicData>
            </a:graphic>
          </wp:inline>
        </w:drawing>
      </w:r>
    </w:p>
    <w:p w:rsidR="00E57E3C" w:rsidRPr="00C241A5" w:rsidRDefault="00E57E3C" w:rsidP="00B92B3F">
      <w:pPr>
        <w:pStyle w:val="Oberzeile"/>
        <w:rPr>
          <w:lang w:val="en-GB"/>
        </w:rPr>
      </w:pPr>
    </w:p>
    <w:p w:rsidR="00323451" w:rsidRPr="00C241A5" w:rsidRDefault="00A53092" w:rsidP="00323451">
      <w:pPr>
        <w:pStyle w:val="Oberzeile"/>
        <w:rPr>
          <w:sz w:val="28"/>
          <w:szCs w:val="28"/>
          <w:lang w:val="en-GB"/>
        </w:rPr>
      </w:pPr>
      <w:r w:rsidRPr="00C241A5">
        <w:rPr>
          <w:sz w:val="28"/>
          <w:szCs w:val="28"/>
          <w:lang w:val="en-GB"/>
        </w:rPr>
        <w:t>Boosters</w:t>
      </w:r>
    </w:p>
    <w:p w:rsidR="00323451" w:rsidRPr="007C2D1E" w:rsidRDefault="008D739E" w:rsidP="007C2D1E">
      <w:pPr>
        <w:pStyle w:val="Vorspann"/>
      </w:pPr>
      <w:r w:rsidRPr="007C2D1E">
        <w:t xml:space="preserve">Quieter, more compact and </w:t>
      </w:r>
      <w:r w:rsidR="00B07340" w:rsidRPr="007C2D1E">
        <w:t xml:space="preserve">with </w:t>
      </w:r>
      <w:r w:rsidRPr="007C2D1E">
        <w:t>frequency</w:t>
      </w:r>
      <w:r w:rsidR="00422A82" w:rsidRPr="007C2D1E">
        <w:t xml:space="preserve"> </w:t>
      </w:r>
      <w:r w:rsidRPr="007C2D1E">
        <w:t>control</w:t>
      </w:r>
    </w:p>
    <w:p w:rsidR="004F5CF6" w:rsidRPr="00C241A5" w:rsidRDefault="00DE7281" w:rsidP="00323451">
      <w:pPr>
        <w:pStyle w:val="Flietext"/>
        <w:rPr>
          <w:b/>
          <w:sz w:val="28"/>
          <w:szCs w:val="28"/>
          <w:lang w:val="en-GB"/>
        </w:rPr>
      </w:pPr>
      <w:r w:rsidRPr="00C241A5">
        <w:rPr>
          <w:b/>
          <w:sz w:val="28"/>
          <w:szCs w:val="28"/>
          <w:lang w:val="en-GB"/>
        </w:rPr>
        <w:t>Kaeser</w:t>
      </w:r>
      <w:r w:rsidR="004F5CF6" w:rsidRPr="00C241A5">
        <w:rPr>
          <w:b/>
          <w:sz w:val="28"/>
          <w:szCs w:val="28"/>
          <w:lang w:val="en-GB"/>
        </w:rPr>
        <w:t xml:space="preserve"> boosters with drive power</w:t>
      </w:r>
      <w:r w:rsidR="00B07340">
        <w:rPr>
          <w:b/>
          <w:sz w:val="28"/>
          <w:szCs w:val="28"/>
          <w:lang w:val="en-GB"/>
        </w:rPr>
        <w:t>s</w:t>
      </w:r>
      <w:r w:rsidR="004F5CF6" w:rsidRPr="00C241A5">
        <w:rPr>
          <w:b/>
          <w:sz w:val="28"/>
          <w:szCs w:val="28"/>
          <w:lang w:val="en-GB"/>
        </w:rPr>
        <w:t xml:space="preserve"> ranging from 22 to 45 kW are now available in a completely new design: as compact and space-saving complete units optimised for low vibration and noise emissions. Future versions will also feature optional</w:t>
      </w:r>
      <w:r w:rsidR="00B07340">
        <w:rPr>
          <w:b/>
          <w:sz w:val="28"/>
          <w:szCs w:val="28"/>
          <w:lang w:val="en-GB"/>
        </w:rPr>
        <w:t>ly available</w:t>
      </w:r>
      <w:r w:rsidR="004F5CF6" w:rsidRPr="00C241A5">
        <w:rPr>
          <w:b/>
          <w:sz w:val="28"/>
          <w:szCs w:val="28"/>
          <w:lang w:val="en-GB"/>
        </w:rPr>
        <w:t xml:space="preserve"> frequency</w:t>
      </w:r>
      <w:r w:rsidR="00422A82">
        <w:rPr>
          <w:b/>
          <w:sz w:val="28"/>
          <w:szCs w:val="28"/>
          <w:lang w:val="en-GB"/>
        </w:rPr>
        <w:t xml:space="preserve"> </w:t>
      </w:r>
      <w:r w:rsidR="004F5CF6" w:rsidRPr="00C241A5">
        <w:rPr>
          <w:b/>
          <w:sz w:val="28"/>
          <w:szCs w:val="28"/>
          <w:lang w:val="en-GB"/>
        </w:rPr>
        <w:t xml:space="preserve">control. Many additional </w:t>
      </w:r>
      <w:r w:rsidR="00B07340">
        <w:rPr>
          <w:b/>
          <w:sz w:val="28"/>
          <w:szCs w:val="28"/>
          <w:lang w:val="en-GB"/>
        </w:rPr>
        <w:t>enhancements</w:t>
      </w:r>
      <w:r w:rsidR="004F5CF6" w:rsidRPr="00C241A5">
        <w:rPr>
          <w:b/>
          <w:sz w:val="28"/>
          <w:szCs w:val="28"/>
          <w:lang w:val="en-GB"/>
        </w:rPr>
        <w:t xml:space="preserve">, such as optimised cooling, further </w:t>
      </w:r>
      <w:r w:rsidR="00B07340">
        <w:rPr>
          <w:b/>
          <w:sz w:val="28"/>
          <w:szCs w:val="28"/>
          <w:lang w:val="en-GB"/>
        </w:rPr>
        <w:t xml:space="preserve">reduce </w:t>
      </w:r>
      <w:r w:rsidR="004F5CF6" w:rsidRPr="00C241A5">
        <w:rPr>
          <w:b/>
          <w:sz w:val="28"/>
          <w:szCs w:val="28"/>
          <w:lang w:val="en-GB"/>
        </w:rPr>
        <w:t>overall system and energy costs.</w:t>
      </w:r>
    </w:p>
    <w:p w:rsidR="004F5CF6" w:rsidRPr="00C241A5" w:rsidRDefault="004F5CF6" w:rsidP="00323451">
      <w:pPr>
        <w:pStyle w:val="Flietext"/>
        <w:rPr>
          <w:color w:val="000000" w:themeColor="text1"/>
          <w:lang w:val="en-GB"/>
        </w:rPr>
      </w:pPr>
      <w:r w:rsidRPr="00C241A5">
        <w:rPr>
          <w:color w:val="000000" w:themeColor="text1"/>
          <w:lang w:val="en-GB"/>
        </w:rPr>
        <w:t>Previously this size of booster was only available in conventional versions – without Sigma Frequency Control (SFC). The new drive function ensures superior harmonisation of the booster on the input side with the upstream compressor</w:t>
      </w:r>
      <w:r w:rsidR="008D739E">
        <w:rPr>
          <w:color w:val="000000" w:themeColor="text1"/>
          <w:lang w:val="en-GB"/>
        </w:rPr>
        <w:t xml:space="preserve"> output</w:t>
      </w:r>
      <w:r w:rsidR="00F97F2A" w:rsidRPr="00C241A5">
        <w:rPr>
          <w:color w:val="000000" w:themeColor="text1"/>
          <w:lang w:val="en-GB"/>
        </w:rPr>
        <w:t xml:space="preserve">. </w:t>
      </w:r>
      <w:r w:rsidR="00B07340">
        <w:rPr>
          <w:color w:val="000000" w:themeColor="text1"/>
          <w:lang w:val="en-GB"/>
        </w:rPr>
        <w:t>T</w:t>
      </w:r>
      <w:r w:rsidR="00F97F2A" w:rsidRPr="00C241A5">
        <w:rPr>
          <w:color w:val="000000" w:themeColor="text1"/>
          <w:lang w:val="en-GB"/>
        </w:rPr>
        <w:t>his</w:t>
      </w:r>
      <w:r w:rsidR="00B07340">
        <w:rPr>
          <w:color w:val="000000" w:themeColor="text1"/>
          <w:lang w:val="en-GB"/>
        </w:rPr>
        <w:t xml:space="preserve"> in turn</w:t>
      </w:r>
      <w:r w:rsidR="00F97F2A" w:rsidRPr="00C241A5">
        <w:rPr>
          <w:color w:val="000000" w:themeColor="text1"/>
          <w:lang w:val="en-GB"/>
        </w:rPr>
        <w:t xml:space="preserve"> allows for reduction of the relatively high switching frequency characteristic of some booster applications. It’s precisely because applications do not always work with the same pressure that boosters must produce significantly greater pressure than </w:t>
      </w:r>
      <w:r w:rsidR="008D739E">
        <w:rPr>
          <w:color w:val="000000" w:themeColor="text1"/>
          <w:lang w:val="en-GB"/>
        </w:rPr>
        <w:t xml:space="preserve">is </w:t>
      </w:r>
      <w:r w:rsidR="00F97F2A" w:rsidRPr="00C241A5">
        <w:rPr>
          <w:color w:val="000000" w:themeColor="text1"/>
          <w:lang w:val="en-GB"/>
        </w:rPr>
        <w:t>actually used in the application. The powerful SFC functionality helps adjust the free air delivery as consistently as possible to the needs of the system. This reduces switching differentials on both</w:t>
      </w:r>
      <w:r w:rsidR="00864A26">
        <w:rPr>
          <w:color w:val="000000" w:themeColor="text1"/>
          <w:lang w:val="en-GB"/>
        </w:rPr>
        <w:t xml:space="preserve"> </w:t>
      </w:r>
      <w:r w:rsidR="00F97F2A" w:rsidRPr="00C241A5">
        <w:rPr>
          <w:color w:val="000000" w:themeColor="text1"/>
          <w:lang w:val="en-GB"/>
        </w:rPr>
        <w:t xml:space="preserve">sides, as well as potentially resulting overpressure, leaks and machine </w:t>
      </w:r>
      <w:r w:rsidR="008D739E">
        <w:rPr>
          <w:color w:val="000000" w:themeColor="text1"/>
          <w:lang w:val="en-GB"/>
        </w:rPr>
        <w:t xml:space="preserve">load </w:t>
      </w:r>
      <w:r w:rsidR="00F97F2A" w:rsidRPr="00C241A5">
        <w:rPr>
          <w:color w:val="000000" w:themeColor="text1"/>
          <w:lang w:val="en-GB"/>
        </w:rPr>
        <w:t>– all of which contribute to energy savings.</w:t>
      </w:r>
    </w:p>
    <w:p w:rsidR="00422A82" w:rsidRDefault="00422A82" w:rsidP="00323451">
      <w:pPr>
        <w:pStyle w:val="Flietext"/>
        <w:rPr>
          <w:b/>
          <w:color w:val="000000" w:themeColor="text1"/>
          <w:lang w:val="en-GB"/>
        </w:rPr>
      </w:pPr>
      <w:r>
        <w:rPr>
          <w:b/>
          <w:color w:val="000000" w:themeColor="text1"/>
          <w:lang w:val="en-GB"/>
        </w:rPr>
        <w:br/>
      </w:r>
    </w:p>
    <w:p w:rsidR="00422A82" w:rsidRDefault="00422A82">
      <w:pPr>
        <w:rPr>
          <w:b/>
          <w:color w:val="000000" w:themeColor="text1"/>
          <w:lang w:val="en-GB"/>
        </w:rPr>
      </w:pPr>
      <w:bookmarkStart w:id="0" w:name="_GoBack"/>
      <w:bookmarkEnd w:id="0"/>
    </w:p>
    <w:p w:rsidR="00A23F48" w:rsidRPr="00C241A5" w:rsidRDefault="00A23F48" w:rsidP="00323451">
      <w:pPr>
        <w:pStyle w:val="Flietext"/>
        <w:rPr>
          <w:b/>
          <w:color w:val="000000" w:themeColor="text1"/>
          <w:lang w:val="en-GB"/>
        </w:rPr>
      </w:pPr>
      <w:r w:rsidRPr="00C241A5">
        <w:rPr>
          <w:b/>
          <w:color w:val="000000" w:themeColor="text1"/>
          <w:lang w:val="en-GB"/>
        </w:rPr>
        <w:lastRenderedPageBreak/>
        <w:t xml:space="preserve">Plug &amp; </w:t>
      </w:r>
      <w:r w:rsidR="00B07340">
        <w:rPr>
          <w:b/>
          <w:color w:val="000000" w:themeColor="text1"/>
          <w:lang w:val="en-GB"/>
        </w:rPr>
        <w:t>r</w:t>
      </w:r>
      <w:r w:rsidRPr="00C241A5">
        <w:rPr>
          <w:b/>
          <w:color w:val="000000" w:themeColor="text1"/>
          <w:lang w:val="en-GB"/>
        </w:rPr>
        <w:t>un</w:t>
      </w:r>
    </w:p>
    <w:p w:rsidR="003E761B" w:rsidRPr="00C241A5" w:rsidRDefault="008D739E" w:rsidP="00323451">
      <w:pPr>
        <w:pStyle w:val="Flietext"/>
        <w:rPr>
          <w:color w:val="000000" w:themeColor="text1"/>
          <w:lang w:val="en-GB"/>
        </w:rPr>
      </w:pPr>
      <w:r>
        <w:rPr>
          <w:color w:val="000000" w:themeColor="text1"/>
          <w:lang w:val="en-GB"/>
        </w:rPr>
        <w:t xml:space="preserve">The </w:t>
      </w:r>
      <w:r w:rsidR="00B07340">
        <w:rPr>
          <w:color w:val="000000" w:themeColor="text1"/>
          <w:lang w:val="en-GB"/>
        </w:rPr>
        <w:t xml:space="preserve">dynamic </w:t>
      </w:r>
      <w:r>
        <w:rPr>
          <w:color w:val="000000" w:themeColor="text1"/>
          <w:lang w:val="en-GB"/>
        </w:rPr>
        <w:t>appearance of the new, complete-unit design is not just cosmetic: it saves</w:t>
      </w:r>
      <w:r w:rsidR="001A4ACF" w:rsidRPr="00C241A5">
        <w:rPr>
          <w:color w:val="000000" w:themeColor="text1"/>
          <w:lang w:val="en-GB"/>
        </w:rPr>
        <w:t xml:space="preserve"> space (</w:t>
      </w:r>
      <w:r>
        <w:rPr>
          <w:color w:val="000000" w:themeColor="text1"/>
          <w:lang w:val="en-GB"/>
        </w:rPr>
        <w:t xml:space="preserve">the </w:t>
      </w:r>
      <w:r w:rsidR="001A4ACF" w:rsidRPr="00C241A5">
        <w:rPr>
          <w:color w:val="000000" w:themeColor="text1"/>
          <w:lang w:val="en-GB"/>
        </w:rPr>
        <w:t xml:space="preserve">footprint </w:t>
      </w:r>
      <w:r>
        <w:rPr>
          <w:color w:val="000000" w:themeColor="text1"/>
          <w:lang w:val="en-GB"/>
        </w:rPr>
        <w:t xml:space="preserve">has been reduced to just </w:t>
      </w:r>
      <w:r w:rsidR="001A4ACF" w:rsidRPr="00C241A5">
        <w:rPr>
          <w:color w:val="000000" w:themeColor="text1"/>
          <w:lang w:val="en-GB"/>
        </w:rPr>
        <w:t xml:space="preserve">2.3 m² </w:t>
      </w:r>
      <w:r>
        <w:rPr>
          <w:color w:val="000000" w:themeColor="text1"/>
          <w:lang w:val="en-GB"/>
        </w:rPr>
        <w:t xml:space="preserve">from </w:t>
      </w:r>
      <w:r w:rsidR="001A4ACF" w:rsidRPr="00C241A5">
        <w:rPr>
          <w:color w:val="000000" w:themeColor="text1"/>
          <w:lang w:val="en-GB"/>
        </w:rPr>
        <w:t xml:space="preserve">5 m²) and makes maintenance even more straightforward thanks to intelligent component </w:t>
      </w:r>
      <w:r w:rsidR="00B07340">
        <w:rPr>
          <w:color w:val="000000" w:themeColor="text1"/>
          <w:lang w:val="en-GB"/>
        </w:rPr>
        <w:t>layout</w:t>
      </w:r>
      <w:r w:rsidR="001A4ACF" w:rsidRPr="00C241A5">
        <w:rPr>
          <w:color w:val="000000" w:themeColor="text1"/>
          <w:lang w:val="en-GB"/>
        </w:rPr>
        <w:t xml:space="preserve">. Despite their enhanced performance, the new boosters run noticeably quieter thanks to the enclosure with integrated </w:t>
      </w:r>
      <w:proofErr w:type="spellStart"/>
      <w:r w:rsidR="001A4ACF" w:rsidRPr="00C241A5">
        <w:rPr>
          <w:color w:val="000000" w:themeColor="text1"/>
          <w:lang w:val="en-GB"/>
        </w:rPr>
        <w:t>aftercooling</w:t>
      </w:r>
      <w:proofErr w:type="spellEnd"/>
      <w:r w:rsidR="001A4ACF" w:rsidRPr="00C241A5">
        <w:rPr>
          <w:color w:val="000000" w:themeColor="text1"/>
          <w:lang w:val="en-GB"/>
        </w:rPr>
        <w:t xml:space="preserve"> as well as the low-vibration basic </w:t>
      </w:r>
      <w:r w:rsidR="00B07340">
        <w:rPr>
          <w:color w:val="000000" w:themeColor="text1"/>
          <w:lang w:val="en-GB"/>
        </w:rPr>
        <w:t>structure</w:t>
      </w:r>
      <w:r w:rsidR="001A4ACF" w:rsidRPr="00C241A5">
        <w:rPr>
          <w:color w:val="000000" w:themeColor="text1"/>
          <w:lang w:val="en-GB"/>
        </w:rPr>
        <w:t xml:space="preserve">. </w:t>
      </w:r>
      <w:r w:rsidR="00982FDA" w:rsidRPr="00C241A5">
        <w:rPr>
          <w:color w:val="000000" w:themeColor="text1"/>
          <w:lang w:val="en-GB"/>
        </w:rPr>
        <w:t>For added convenience, t</w:t>
      </w:r>
      <w:r w:rsidR="001A4ACF" w:rsidRPr="00C241A5">
        <w:rPr>
          <w:color w:val="000000" w:themeColor="text1"/>
          <w:lang w:val="en-GB"/>
        </w:rPr>
        <w:t xml:space="preserve">he boosters are ready for </w:t>
      </w:r>
      <w:r w:rsidR="00B07340">
        <w:rPr>
          <w:color w:val="000000" w:themeColor="text1"/>
          <w:lang w:val="en-GB"/>
        </w:rPr>
        <w:t xml:space="preserve">immediate </w:t>
      </w:r>
      <w:r w:rsidR="001A4ACF" w:rsidRPr="00C241A5">
        <w:rPr>
          <w:color w:val="000000" w:themeColor="text1"/>
          <w:lang w:val="en-GB"/>
        </w:rPr>
        <w:t xml:space="preserve">electrical connection upon delivery, thereby </w:t>
      </w:r>
      <w:r w:rsidR="00982FDA" w:rsidRPr="00C241A5">
        <w:rPr>
          <w:color w:val="000000" w:themeColor="text1"/>
          <w:lang w:val="en-GB"/>
        </w:rPr>
        <w:t xml:space="preserve">greatly </w:t>
      </w:r>
      <w:r w:rsidR="001A4ACF" w:rsidRPr="00C241A5">
        <w:rPr>
          <w:color w:val="000000" w:themeColor="text1"/>
          <w:lang w:val="en-GB"/>
        </w:rPr>
        <w:t>minimising installation time and costs.</w:t>
      </w:r>
    </w:p>
    <w:p w:rsidR="00A23F48" w:rsidRPr="00C241A5" w:rsidRDefault="008D739E" w:rsidP="00323451">
      <w:pPr>
        <w:pStyle w:val="Flietext"/>
        <w:rPr>
          <w:b/>
          <w:color w:val="000000" w:themeColor="text1"/>
          <w:lang w:val="en-GB"/>
        </w:rPr>
      </w:pPr>
      <w:r>
        <w:rPr>
          <w:b/>
          <w:color w:val="000000" w:themeColor="text1"/>
          <w:lang w:val="en-GB"/>
        </w:rPr>
        <w:t>Controller monitoring</w:t>
      </w:r>
    </w:p>
    <w:p w:rsidR="00597F35" w:rsidRPr="00C241A5" w:rsidRDefault="00982FDA" w:rsidP="00597F35">
      <w:pPr>
        <w:pStyle w:val="Flietext"/>
        <w:rPr>
          <w:color w:val="000000" w:themeColor="text1"/>
          <w:lang w:val="en-GB"/>
        </w:rPr>
      </w:pPr>
      <w:r w:rsidRPr="00C241A5">
        <w:rPr>
          <w:color w:val="000000" w:themeColor="text1"/>
          <w:lang w:val="en-GB"/>
        </w:rPr>
        <w:t xml:space="preserve">The integrated Sigma Control 2 controller is equipped with special booster software to ensure optimal system operation whilst also enabling convenient connection to master controller systems via Ethernet. </w:t>
      </w:r>
      <w:r w:rsidR="008E4DAA">
        <w:rPr>
          <w:color w:val="000000" w:themeColor="text1"/>
          <w:lang w:val="en-GB"/>
        </w:rPr>
        <w:t xml:space="preserve">Since all </w:t>
      </w:r>
      <w:r w:rsidR="008E4DAA" w:rsidRPr="00C241A5">
        <w:rPr>
          <w:color w:val="000000" w:themeColor="text1"/>
          <w:lang w:val="en-GB"/>
        </w:rPr>
        <w:t>individual component</w:t>
      </w:r>
      <w:r w:rsidR="008E4DAA">
        <w:rPr>
          <w:color w:val="000000" w:themeColor="text1"/>
          <w:lang w:val="en-GB"/>
        </w:rPr>
        <w:t>s</w:t>
      </w:r>
      <w:r w:rsidR="008E4DAA" w:rsidRPr="00C241A5">
        <w:rPr>
          <w:color w:val="000000" w:themeColor="text1"/>
          <w:lang w:val="en-GB"/>
        </w:rPr>
        <w:t xml:space="preserve"> can be perfectly coordinated with one another</w:t>
      </w:r>
      <w:r w:rsidR="008E4DAA">
        <w:rPr>
          <w:color w:val="000000" w:themeColor="text1"/>
          <w:lang w:val="en-GB"/>
        </w:rPr>
        <w:t xml:space="preserve">, </w:t>
      </w:r>
      <w:r w:rsidR="008E4DAA" w:rsidRPr="00C241A5">
        <w:rPr>
          <w:color w:val="000000" w:themeColor="text1"/>
          <w:lang w:val="en-GB"/>
        </w:rPr>
        <w:t xml:space="preserve">the entire station </w:t>
      </w:r>
      <w:r w:rsidR="008E4DAA">
        <w:rPr>
          <w:color w:val="000000" w:themeColor="text1"/>
          <w:lang w:val="en-GB"/>
        </w:rPr>
        <w:t xml:space="preserve">can be optimised to provide maximum efficiency and performance. </w:t>
      </w:r>
      <w:r w:rsidR="00597F35">
        <w:rPr>
          <w:color w:val="000000" w:themeColor="text1"/>
          <w:lang w:val="en-GB"/>
        </w:rPr>
        <w:t xml:space="preserve">Integration is also possible </w:t>
      </w:r>
      <w:r w:rsidR="00597F35" w:rsidRPr="00C241A5">
        <w:rPr>
          <w:color w:val="000000" w:themeColor="text1"/>
          <w:lang w:val="en-GB"/>
        </w:rPr>
        <w:t>within an Industry 4.0 environment.</w:t>
      </w:r>
    </w:p>
    <w:p w:rsidR="00422A82" w:rsidRPr="00C241A5" w:rsidRDefault="00422A82" w:rsidP="00422A82">
      <w:pPr>
        <w:rPr>
          <w:b/>
          <w:lang w:val="en-GB"/>
        </w:rPr>
      </w:pPr>
      <w:r w:rsidRPr="00C241A5">
        <w:rPr>
          <w:b/>
          <w:lang w:val="en-GB"/>
        </w:rPr>
        <w:t>File: b-booster-de/</w:t>
      </w:r>
    </w:p>
    <w:p w:rsidR="00422A82" w:rsidRPr="00C241A5" w:rsidRDefault="007C2D1E" w:rsidP="00422A82">
      <w:pPr>
        <w:pBdr>
          <w:bottom w:val="single" w:sz="4" w:space="1" w:color="auto"/>
        </w:pBdr>
        <w:rPr>
          <w:lang w:val="en-GB"/>
        </w:rPr>
      </w:pPr>
      <w:r>
        <w:rPr>
          <w:lang w:val="en-GB"/>
        </w:rPr>
        <w:t>228</w:t>
      </w:r>
      <w:r w:rsidR="00422A82" w:rsidRPr="00C241A5">
        <w:rPr>
          <w:lang w:val="en-GB"/>
        </w:rPr>
        <w:t xml:space="preserve">9 </w:t>
      </w:r>
      <w:r w:rsidR="00422A82">
        <w:rPr>
          <w:lang w:val="en-GB"/>
        </w:rPr>
        <w:t>keystrokes</w:t>
      </w:r>
      <w:r w:rsidR="00422A82" w:rsidRPr="00C241A5">
        <w:rPr>
          <w:lang w:val="en-GB"/>
        </w:rPr>
        <w:t xml:space="preserve"> </w:t>
      </w:r>
      <w:r w:rsidR="00422A82" w:rsidRPr="00C241A5">
        <w:rPr>
          <w:rFonts w:ascii="Symbol" w:hAnsi="Symbol"/>
          <w:lang w:val="en-GB"/>
        </w:rPr>
        <w:t></w:t>
      </w:r>
      <w:r w:rsidR="00422A82" w:rsidRPr="00C241A5">
        <w:rPr>
          <w:lang w:val="en-GB"/>
        </w:rPr>
        <w:t xml:space="preserve"> Approved for publication</w:t>
      </w:r>
      <w:r w:rsidR="00422A82">
        <w:rPr>
          <w:lang w:val="en-GB"/>
        </w:rPr>
        <w:t>, copy appreciated</w:t>
      </w:r>
    </w:p>
    <w:p w:rsidR="00422A82" w:rsidRPr="00C241A5" w:rsidRDefault="00422A82" w:rsidP="00422A82">
      <w:pPr>
        <w:pStyle w:val="MEHead"/>
        <w:spacing w:after="0"/>
        <w:rPr>
          <w:b w:val="0"/>
          <w:sz w:val="24"/>
          <w:szCs w:val="24"/>
          <w:lang w:val="en-GB"/>
        </w:rPr>
      </w:pPr>
      <w:r w:rsidRPr="00C241A5">
        <w:rPr>
          <w:b w:val="0"/>
          <w:sz w:val="24"/>
          <w:szCs w:val="24"/>
          <w:lang w:val="en-GB"/>
        </w:rPr>
        <w:t>Image:</w:t>
      </w:r>
    </w:p>
    <w:p w:rsidR="00422A82" w:rsidRPr="00C241A5" w:rsidRDefault="00422A82" w:rsidP="00014AF6">
      <w:pPr>
        <w:pStyle w:val="Flietext"/>
        <w:rPr>
          <w:b/>
          <w:szCs w:val="24"/>
          <w:lang w:val="en-GB"/>
        </w:rPr>
      </w:pPr>
      <w:r w:rsidRPr="00C241A5">
        <w:rPr>
          <w:b/>
          <w:noProof/>
          <w:szCs w:val="24"/>
        </w:rPr>
        <w:drawing>
          <wp:inline distT="0" distB="0" distL="0" distR="0" wp14:anchorId="496A1F76" wp14:editId="0745C2F2">
            <wp:extent cx="533400" cy="754747"/>
            <wp:effectExtent l="0" t="0" r="0" b="7620"/>
            <wp:docPr id="5" name="Grafik 5" descr="D:\Docs\Desktop\DN_45_C_Revis3D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Desktop\DN_45_C_Revis3D_0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6030" cy="758468"/>
                    </a:xfrm>
                    <a:prstGeom prst="rect">
                      <a:avLst/>
                    </a:prstGeom>
                    <a:noFill/>
                    <a:ln>
                      <a:noFill/>
                    </a:ln>
                  </pic:spPr>
                </pic:pic>
              </a:graphicData>
            </a:graphic>
          </wp:inline>
        </w:drawing>
      </w:r>
    </w:p>
    <w:p w:rsidR="003C02C0" w:rsidRPr="00C241A5" w:rsidRDefault="00CD2070" w:rsidP="00323451">
      <w:pPr>
        <w:pStyle w:val="MEHead"/>
        <w:spacing w:after="0"/>
        <w:rPr>
          <w:b w:val="0"/>
          <w:sz w:val="24"/>
          <w:szCs w:val="24"/>
          <w:lang w:val="en-GB"/>
        </w:rPr>
      </w:pPr>
      <w:r>
        <w:rPr>
          <w:b w:val="0"/>
          <w:sz w:val="24"/>
          <w:szCs w:val="24"/>
          <w:lang w:val="en-GB"/>
        </w:rPr>
        <w:t xml:space="preserve">With their new modern design, </w:t>
      </w:r>
      <w:proofErr w:type="spellStart"/>
      <w:r w:rsidR="00982FDA" w:rsidRPr="00C241A5">
        <w:rPr>
          <w:b w:val="0"/>
          <w:sz w:val="24"/>
          <w:szCs w:val="24"/>
          <w:lang w:val="en-GB"/>
        </w:rPr>
        <w:t>Kaeser</w:t>
      </w:r>
      <w:r>
        <w:rPr>
          <w:b w:val="0"/>
          <w:sz w:val="24"/>
          <w:szCs w:val="24"/>
          <w:lang w:val="en-GB"/>
        </w:rPr>
        <w:t>’s</w:t>
      </w:r>
      <w:proofErr w:type="spellEnd"/>
      <w:r>
        <w:rPr>
          <w:b w:val="0"/>
          <w:sz w:val="24"/>
          <w:szCs w:val="24"/>
          <w:lang w:val="en-GB"/>
        </w:rPr>
        <w:t xml:space="preserve"> latest generation of </w:t>
      </w:r>
      <w:r w:rsidR="00982FDA" w:rsidRPr="00C241A5">
        <w:rPr>
          <w:b w:val="0"/>
          <w:sz w:val="24"/>
          <w:szCs w:val="24"/>
          <w:lang w:val="en-GB"/>
        </w:rPr>
        <w:t xml:space="preserve">boosters </w:t>
      </w:r>
      <w:r>
        <w:rPr>
          <w:b w:val="0"/>
          <w:sz w:val="24"/>
          <w:szCs w:val="24"/>
          <w:lang w:val="en-GB"/>
        </w:rPr>
        <w:t xml:space="preserve">are </w:t>
      </w:r>
      <w:r w:rsidR="00422A82">
        <w:rPr>
          <w:b w:val="0"/>
          <w:sz w:val="24"/>
          <w:szCs w:val="24"/>
          <w:lang w:val="en-GB"/>
        </w:rPr>
        <w:t xml:space="preserve">now </w:t>
      </w:r>
      <w:r>
        <w:rPr>
          <w:b w:val="0"/>
          <w:sz w:val="24"/>
          <w:szCs w:val="24"/>
          <w:lang w:val="en-GB"/>
        </w:rPr>
        <w:t xml:space="preserve">more </w:t>
      </w:r>
      <w:proofErr w:type="gramStart"/>
      <w:r>
        <w:rPr>
          <w:b w:val="0"/>
          <w:sz w:val="24"/>
          <w:szCs w:val="24"/>
          <w:lang w:val="en-GB"/>
        </w:rPr>
        <w:t>compact</w:t>
      </w:r>
      <w:proofErr w:type="gramEnd"/>
      <w:r>
        <w:rPr>
          <w:b w:val="0"/>
          <w:sz w:val="24"/>
          <w:szCs w:val="24"/>
          <w:lang w:val="en-GB"/>
        </w:rPr>
        <w:t xml:space="preserve"> than ever before and </w:t>
      </w:r>
      <w:r w:rsidR="00982FDA" w:rsidRPr="00C241A5">
        <w:rPr>
          <w:b w:val="0"/>
          <w:sz w:val="24"/>
          <w:szCs w:val="24"/>
          <w:lang w:val="en-GB"/>
        </w:rPr>
        <w:t>feature frequency control</w:t>
      </w:r>
    </w:p>
    <w:sectPr w:rsidR="003C02C0" w:rsidRPr="00C241A5" w:rsidSect="00086AA4">
      <w:headerReference w:type="default" r:id="rId8"/>
      <w:footerReference w:type="default" r:id="rId9"/>
      <w:footerReference w:type="first" r:id="rId10"/>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86C" w:rsidRDefault="0008386C">
      <w:r>
        <w:separator/>
      </w:r>
    </w:p>
  </w:endnote>
  <w:endnote w:type="continuationSeparator" w:id="0">
    <w:p w:rsidR="0008386C" w:rsidRDefault="0008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467BD9">
    <w:pPr>
      <w:pStyle w:val="Fuzeile"/>
    </w:pPr>
    <w:r>
      <w:rPr>
        <w:noProof/>
        <w:sz w:val="20"/>
      </w:rPr>
      <mc:AlternateContent>
        <mc:Choice Requires="wps">
          <w:drawing>
            <wp:anchor distT="0" distB="0" distL="114300" distR="114300" simplePos="0" relativeHeight="251657216" behindDoc="0" locked="0" layoutInCell="1" allowOverlap="1">
              <wp:simplePos x="0" y="0"/>
              <wp:positionH relativeFrom="column">
                <wp:posOffset>1894840</wp:posOffset>
              </wp:positionH>
              <wp:positionV relativeFrom="paragraph">
                <wp:posOffset>27940</wp:posOffset>
              </wp:positionV>
              <wp:extent cx="4349115" cy="571500"/>
              <wp:effectExtent l="4445"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BD9" w:rsidRPr="00ED2FBF" w:rsidRDefault="00467BD9" w:rsidP="00467BD9">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9.2pt;margin-top:2.2pt;width:342.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vahAIAAA8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" stroked="f">
              <v:textbox>
                <w:txbxContent>
                  <w:p w:rsidR="00467BD9" w:rsidRPr="00ED2FBF" w:rsidRDefault="00467BD9" w:rsidP="00467BD9">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sidR="00AD6C67">
      <w:rPr>
        <w:noProof/>
      </w:rPr>
      <w:drawing>
        <wp:inline distT="0" distB="0" distL="0" distR="0">
          <wp:extent cx="1847850" cy="546100"/>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467BD9">
    <w:pPr>
      <w:pStyle w:val="Fuzeile"/>
    </w:pPr>
    <w:r>
      <w:rPr>
        <w:noProof/>
        <w:sz w:val="20"/>
      </w:rPr>
      <mc:AlternateContent>
        <mc:Choice Requires="wps">
          <w:drawing>
            <wp:anchor distT="0" distB="0" distL="114300" distR="114300" simplePos="0" relativeHeight="251658240" behindDoc="0" locked="0" layoutInCell="1" allowOverlap="1">
              <wp:simplePos x="0" y="0"/>
              <wp:positionH relativeFrom="column">
                <wp:posOffset>1894205</wp:posOffset>
              </wp:positionH>
              <wp:positionV relativeFrom="paragraph">
                <wp:posOffset>27940</wp:posOffset>
              </wp:positionV>
              <wp:extent cx="4349115" cy="571500"/>
              <wp:effectExtent l="381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BD9" w:rsidRPr="00ED2FBF" w:rsidRDefault="00467BD9" w:rsidP="00467BD9">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467BD9"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49.15pt;margin-top:2.2pt;width:342.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" stroked="f">
              <v:textbox>
                <w:txbxContent>
                  <w:p w:rsidR="00467BD9" w:rsidRPr="00ED2FBF" w:rsidRDefault="00467BD9" w:rsidP="00467BD9">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467BD9" w:rsidRDefault="00AD6C67">
                    <w:pPr>
                      <w:shd w:val="solid" w:color="FFFFFF" w:fill="FFFFFF"/>
                      <w:jc w:val="center"/>
                      <w:rPr>
                        <w:rFonts w:cs="Arial"/>
                        <w:sz w:val="16"/>
                        <w:lang w:val="en-GB"/>
                      </w:rPr>
                    </w:pPr>
                  </w:p>
                </w:txbxContent>
              </v:textbox>
            </v:shape>
          </w:pict>
        </mc:Fallback>
      </mc:AlternateContent>
    </w:r>
    <w:r w:rsidR="00AD6C67">
      <w:rPr>
        <w:noProof/>
      </w:rPr>
      <w:drawing>
        <wp:inline distT="0" distB="0" distL="0" distR="0">
          <wp:extent cx="1847850" cy="546100"/>
          <wp:effectExtent l="0" t="0" r="0" b="635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86C" w:rsidRDefault="0008386C">
      <w:r>
        <w:separator/>
      </w:r>
    </w:p>
  </w:footnote>
  <w:footnote w:type="continuationSeparator" w:id="0">
    <w:p w:rsidR="0008386C" w:rsidRDefault="00083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F4A10">
    <w:pPr>
      <w:pStyle w:val="Kopfzeile"/>
      <w:jc w:val="right"/>
    </w:pPr>
    <w:r>
      <w:rPr>
        <w:rStyle w:val="Seitenzahl"/>
      </w:rPr>
      <w:fldChar w:fldCharType="begin"/>
    </w:r>
    <w:r w:rsidR="00AD6C67">
      <w:rPr>
        <w:rStyle w:val="Seitenzahl"/>
      </w:rPr>
      <w:instrText xml:space="preserve"> PAGE </w:instrText>
    </w:r>
    <w:r>
      <w:rPr>
        <w:rStyle w:val="Seitenzahl"/>
      </w:rPr>
      <w:fldChar w:fldCharType="separate"/>
    </w:r>
    <w:r w:rsidR="00467BD9">
      <w:rPr>
        <w:rStyle w:val="Seitenzahl"/>
      </w:rPr>
      <w:t>2</w:t>
    </w:r>
    <w:r>
      <w:rPr>
        <w:rStyle w:val="Seitenzahl"/>
      </w:rPr>
      <w:fldChar w:fldCharType="end"/>
    </w:r>
    <w:r w:rsidR="00AD6C67">
      <w:rPr>
        <w:rStyle w:val="Seitenzahl"/>
      </w:rPr>
      <w:t>/</w:t>
    </w:r>
    <w:r>
      <w:rPr>
        <w:rStyle w:val="Seitenzahl"/>
      </w:rPr>
      <w:fldChar w:fldCharType="begin"/>
    </w:r>
    <w:r w:rsidR="00AD6C67">
      <w:rPr>
        <w:rStyle w:val="Seitenzahl"/>
      </w:rPr>
      <w:instrText xml:space="preserve"> NUMPAGES </w:instrText>
    </w:r>
    <w:r>
      <w:rPr>
        <w:rStyle w:val="Seitenzahl"/>
      </w:rPr>
      <w:fldChar w:fldCharType="separate"/>
    </w:r>
    <w:r w:rsidR="00467BD9">
      <w:rPr>
        <w:rStyle w:val="Seitenzahl"/>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45A0"/>
    <w:rsid w:val="00014940"/>
    <w:rsid w:val="00014AF6"/>
    <w:rsid w:val="00023CA2"/>
    <w:rsid w:val="00035DFA"/>
    <w:rsid w:val="000503AF"/>
    <w:rsid w:val="00063C06"/>
    <w:rsid w:val="0008386C"/>
    <w:rsid w:val="00086AA4"/>
    <w:rsid w:val="000B3F01"/>
    <w:rsid w:val="00120FC5"/>
    <w:rsid w:val="00172352"/>
    <w:rsid w:val="0017275C"/>
    <w:rsid w:val="00186874"/>
    <w:rsid w:val="00192B1F"/>
    <w:rsid w:val="00192EB6"/>
    <w:rsid w:val="001A4ACF"/>
    <w:rsid w:val="001B708C"/>
    <w:rsid w:val="001C4C2B"/>
    <w:rsid w:val="001C626E"/>
    <w:rsid w:val="00217AA5"/>
    <w:rsid w:val="002226D4"/>
    <w:rsid w:val="0026609D"/>
    <w:rsid w:val="002A090D"/>
    <w:rsid w:val="00300161"/>
    <w:rsid w:val="00323451"/>
    <w:rsid w:val="003516C4"/>
    <w:rsid w:val="003654F5"/>
    <w:rsid w:val="00384DF4"/>
    <w:rsid w:val="00387E06"/>
    <w:rsid w:val="003A0466"/>
    <w:rsid w:val="003A11EE"/>
    <w:rsid w:val="003A4DC3"/>
    <w:rsid w:val="003B4E76"/>
    <w:rsid w:val="003C02C0"/>
    <w:rsid w:val="003C23CA"/>
    <w:rsid w:val="003C5A46"/>
    <w:rsid w:val="003E208F"/>
    <w:rsid w:val="003E761B"/>
    <w:rsid w:val="003F5F9C"/>
    <w:rsid w:val="0040457E"/>
    <w:rsid w:val="00422A82"/>
    <w:rsid w:val="004404CE"/>
    <w:rsid w:val="00452875"/>
    <w:rsid w:val="00454E17"/>
    <w:rsid w:val="00464B6D"/>
    <w:rsid w:val="00467BD9"/>
    <w:rsid w:val="004900A7"/>
    <w:rsid w:val="00490578"/>
    <w:rsid w:val="004B7FBC"/>
    <w:rsid w:val="004D29A6"/>
    <w:rsid w:val="004E2794"/>
    <w:rsid w:val="004E35B5"/>
    <w:rsid w:val="004F5CF6"/>
    <w:rsid w:val="004F7DF6"/>
    <w:rsid w:val="00507967"/>
    <w:rsid w:val="00520F6F"/>
    <w:rsid w:val="00536560"/>
    <w:rsid w:val="00536FD2"/>
    <w:rsid w:val="00546811"/>
    <w:rsid w:val="0055398F"/>
    <w:rsid w:val="0056320A"/>
    <w:rsid w:val="00597F35"/>
    <w:rsid w:val="005B4DF8"/>
    <w:rsid w:val="005C0483"/>
    <w:rsid w:val="005D204C"/>
    <w:rsid w:val="006113EE"/>
    <w:rsid w:val="0061487B"/>
    <w:rsid w:val="00682C61"/>
    <w:rsid w:val="00695A68"/>
    <w:rsid w:val="006A408E"/>
    <w:rsid w:val="006B1CB3"/>
    <w:rsid w:val="006E2DF3"/>
    <w:rsid w:val="006E6077"/>
    <w:rsid w:val="00712797"/>
    <w:rsid w:val="00716FB3"/>
    <w:rsid w:val="00717FAB"/>
    <w:rsid w:val="007309DA"/>
    <w:rsid w:val="00730B41"/>
    <w:rsid w:val="007476E1"/>
    <w:rsid w:val="00762C6B"/>
    <w:rsid w:val="00770AA2"/>
    <w:rsid w:val="007847F9"/>
    <w:rsid w:val="007B4D1D"/>
    <w:rsid w:val="007C2D1E"/>
    <w:rsid w:val="007E03A6"/>
    <w:rsid w:val="007F3C05"/>
    <w:rsid w:val="00827A47"/>
    <w:rsid w:val="0083380E"/>
    <w:rsid w:val="00860320"/>
    <w:rsid w:val="00864765"/>
    <w:rsid w:val="00864A26"/>
    <w:rsid w:val="00865878"/>
    <w:rsid w:val="00875AF9"/>
    <w:rsid w:val="00893AD4"/>
    <w:rsid w:val="008D12D4"/>
    <w:rsid w:val="008D739E"/>
    <w:rsid w:val="008E4DAA"/>
    <w:rsid w:val="00904A17"/>
    <w:rsid w:val="009054E0"/>
    <w:rsid w:val="00905C8D"/>
    <w:rsid w:val="009124D3"/>
    <w:rsid w:val="00952D2A"/>
    <w:rsid w:val="0095795D"/>
    <w:rsid w:val="00973027"/>
    <w:rsid w:val="00982FDA"/>
    <w:rsid w:val="009A5C19"/>
    <w:rsid w:val="009B33F7"/>
    <w:rsid w:val="009B344E"/>
    <w:rsid w:val="009B496E"/>
    <w:rsid w:val="009C2214"/>
    <w:rsid w:val="009E2B9E"/>
    <w:rsid w:val="00A017F3"/>
    <w:rsid w:val="00A20320"/>
    <w:rsid w:val="00A23F48"/>
    <w:rsid w:val="00A268CF"/>
    <w:rsid w:val="00A47A1B"/>
    <w:rsid w:val="00A507B1"/>
    <w:rsid w:val="00A53092"/>
    <w:rsid w:val="00A538BF"/>
    <w:rsid w:val="00A778C8"/>
    <w:rsid w:val="00A82DFD"/>
    <w:rsid w:val="00AA60FF"/>
    <w:rsid w:val="00AC510A"/>
    <w:rsid w:val="00AC5602"/>
    <w:rsid w:val="00AD56A6"/>
    <w:rsid w:val="00AD6C67"/>
    <w:rsid w:val="00AE43BB"/>
    <w:rsid w:val="00AE78D0"/>
    <w:rsid w:val="00AF4A10"/>
    <w:rsid w:val="00B07340"/>
    <w:rsid w:val="00B12FC8"/>
    <w:rsid w:val="00B338D5"/>
    <w:rsid w:val="00B37DD7"/>
    <w:rsid w:val="00B42674"/>
    <w:rsid w:val="00B52021"/>
    <w:rsid w:val="00B92B3F"/>
    <w:rsid w:val="00BB224D"/>
    <w:rsid w:val="00BB7466"/>
    <w:rsid w:val="00BC693A"/>
    <w:rsid w:val="00BD6085"/>
    <w:rsid w:val="00BE2961"/>
    <w:rsid w:val="00BE61A4"/>
    <w:rsid w:val="00C00B71"/>
    <w:rsid w:val="00C01715"/>
    <w:rsid w:val="00C12993"/>
    <w:rsid w:val="00C241A5"/>
    <w:rsid w:val="00C6187D"/>
    <w:rsid w:val="00C741BB"/>
    <w:rsid w:val="00C92294"/>
    <w:rsid w:val="00C96673"/>
    <w:rsid w:val="00CB58EC"/>
    <w:rsid w:val="00CB6858"/>
    <w:rsid w:val="00CC74CE"/>
    <w:rsid w:val="00CD2070"/>
    <w:rsid w:val="00CF141B"/>
    <w:rsid w:val="00CF2D29"/>
    <w:rsid w:val="00D01F36"/>
    <w:rsid w:val="00D670C9"/>
    <w:rsid w:val="00DE487E"/>
    <w:rsid w:val="00DE7281"/>
    <w:rsid w:val="00E31D48"/>
    <w:rsid w:val="00E3493A"/>
    <w:rsid w:val="00E45EC5"/>
    <w:rsid w:val="00E57811"/>
    <w:rsid w:val="00E57E3C"/>
    <w:rsid w:val="00E7289A"/>
    <w:rsid w:val="00E77AA9"/>
    <w:rsid w:val="00EB6AC5"/>
    <w:rsid w:val="00EF2E6B"/>
    <w:rsid w:val="00F21FBA"/>
    <w:rsid w:val="00F2531F"/>
    <w:rsid w:val="00F51599"/>
    <w:rsid w:val="00F63417"/>
    <w:rsid w:val="00F67766"/>
    <w:rsid w:val="00F9738E"/>
    <w:rsid w:val="00F97F2A"/>
    <w:rsid w:val="00FB6011"/>
    <w:rsid w:val="00FC24D8"/>
    <w:rsid w:val="00FC3308"/>
    <w:rsid w:val="00FC773D"/>
    <w:rsid w:val="00FD2432"/>
    <w:rsid w:val="00FD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4778406-282B-4436-9ED9-AE05FBA1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AA4"/>
    <w:rPr>
      <w:rFonts w:ascii="Arial" w:hAnsi="Arial"/>
      <w:sz w:val="24"/>
    </w:rPr>
  </w:style>
  <w:style w:type="paragraph" w:styleId="berschrift1">
    <w:name w:val="heading 1"/>
    <w:basedOn w:val="Standard"/>
    <w:next w:val="Standard"/>
    <w:qFormat/>
    <w:rsid w:val="00086AA4"/>
    <w:pPr>
      <w:keepNext/>
      <w:jc w:val="center"/>
      <w:outlineLvl w:val="0"/>
    </w:pPr>
    <w:rPr>
      <w:b/>
      <w:bCs/>
      <w:spacing w:val="60"/>
      <w:sz w:val="28"/>
    </w:rPr>
  </w:style>
  <w:style w:type="paragraph" w:styleId="berschrift2">
    <w:name w:val="heading 2"/>
    <w:basedOn w:val="Standard"/>
    <w:next w:val="Standard"/>
    <w:link w:val="berschrift2Zchn"/>
    <w:unhideWhenUsed/>
    <w:qFormat/>
    <w:rsid w:val="004905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86AA4"/>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rsid w:val="00086AA4"/>
    <w:pPr>
      <w:spacing w:line="360" w:lineRule="auto"/>
    </w:pPr>
    <w:rPr>
      <w:b/>
      <w:sz w:val="48"/>
    </w:rPr>
  </w:style>
  <w:style w:type="paragraph" w:customStyle="1" w:styleId="Vorspann">
    <w:name w:val="Vorspann"/>
    <w:basedOn w:val="Standard"/>
    <w:next w:val="Flietext"/>
    <w:autoRedefine/>
    <w:rsid w:val="007C2D1E"/>
    <w:pPr>
      <w:spacing w:after="240" w:line="360" w:lineRule="auto"/>
    </w:pPr>
    <w:rPr>
      <w:b/>
      <w:spacing w:val="-6"/>
      <w:sz w:val="52"/>
      <w:szCs w:val="52"/>
      <w:lang w:val="en-GB"/>
    </w:rPr>
  </w:style>
  <w:style w:type="paragraph" w:customStyle="1" w:styleId="Zwischenberschrift">
    <w:name w:val="Zwischenüberschrift"/>
    <w:basedOn w:val="Standard"/>
    <w:next w:val="Flietext"/>
    <w:autoRedefine/>
    <w:rsid w:val="00086AA4"/>
    <w:pPr>
      <w:spacing w:after="240" w:line="360" w:lineRule="auto"/>
    </w:pPr>
    <w:rPr>
      <w:b/>
      <w:i/>
      <w:sz w:val="28"/>
    </w:rPr>
  </w:style>
  <w:style w:type="paragraph" w:customStyle="1" w:styleId="Flietext">
    <w:name w:val="Fließtext"/>
    <w:basedOn w:val="Standard"/>
    <w:autoRedefine/>
    <w:rsid w:val="00086AA4"/>
    <w:pPr>
      <w:spacing w:after="240" w:line="360" w:lineRule="auto"/>
    </w:pPr>
  </w:style>
  <w:style w:type="paragraph" w:styleId="Kopfzeile">
    <w:name w:val="header"/>
    <w:basedOn w:val="Standard"/>
    <w:rsid w:val="00086AA4"/>
    <w:pPr>
      <w:tabs>
        <w:tab w:val="center" w:pos="4536"/>
        <w:tab w:val="right" w:pos="9072"/>
      </w:tabs>
    </w:pPr>
  </w:style>
  <w:style w:type="paragraph" w:styleId="Fuzeile">
    <w:name w:val="footer"/>
    <w:basedOn w:val="Standard"/>
    <w:rsid w:val="00086AA4"/>
    <w:pPr>
      <w:tabs>
        <w:tab w:val="center" w:pos="4536"/>
        <w:tab w:val="right" w:pos="9072"/>
      </w:tabs>
    </w:pPr>
  </w:style>
  <w:style w:type="character" w:styleId="Hyperlink">
    <w:name w:val="Hyperlink"/>
    <w:rsid w:val="00086AA4"/>
    <w:rPr>
      <w:color w:val="0000FF"/>
      <w:u w:val="single"/>
    </w:rPr>
  </w:style>
  <w:style w:type="character" w:styleId="Seitenzahl">
    <w:name w:val="page number"/>
    <w:basedOn w:val="Absatz-Standardschriftart"/>
    <w:rsid w:val="00086AA4"/>
  </w:style>
  <w:style w:type="character" w:styleId="BesuchterHyperlink">
    <w:name w:val="FollowedHyperlink"/>
    <w:rsid w:val="00086AA4"/>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character" w:customStyle="1" w:styleId="berschrift2Zchn">
    <w:name w:val="Überschrift 2 Zchn"/>
    <w:basedOn w:val="Absatz-Standardschriftart"/>
    <w:link w:val="berschrift2"/>
    <w:rsid w:val="004905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2165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vt:lpstr>
      <vt:lpstr>PRESSE</vt:lpstr>
    </vt:vector>
  </TitlesOfParts>
  <Company>KAESER</Company>
  <LinksUpToDate>false</LinksUpToDate>
  <CharactersWithSpaces>2524</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sachs1</cp:lastModifiedBy>
  <cp:revision>2</cp:revision>
  <cp:lastPrinted>2014-05-26T09:50:00Z</cp:lastPrinted>
  <dcterms:created xsi:type="dcterms:W3CDTF">2015-04-02T08:35:00Z</dcterms:created>
  <dcterms:modified xsi:type="dcterms:W3CDTF">2015-04-02T08:35:00Z</dcterms:modified>
</cp:coreProperties>
</file>